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7C" w:rsidRDefault="0098737C" w:rsidP="0098737C">
      <w:pPr>
        <w:tabs>
          <w:tab w:val="left" w:pos="2370"/>
        </w:tabs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93EDF">
        <w:rPr>
          <w:rFonts w:asciiTheme="minorHAnsi" w:hAnsiTheme="minorHAnsi"/>
          <w:b/>
          <w:sz w:val="28"/>
          <w:szCs w:val="28"/>
        </w:rPr>
        <w:t xml:space="preserve">Заявка на участие </w:t>
      </w:r>
    </w:p>
    <w:p w:rsidR="0098737C" w:rsidRPr="00093EDF" w:rsidRDefault="0098737C" w:rsidP="0098737C">
      <w:pPr>
        <w:tabs>
          <w:tab w:val="left" w:pos="2370"/>
        </w:tabs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  <w:r w:rsidRPr="00093EDF">
        <w:rPr>
          <w:rFonts w:asciiTheme="minorHAnsi" w:hAnsiTheme="minorHAnsi"/>
          <w:b/>
          <w:sz w:val="28"/>
          <w:szCs w:val="28"/>
        </w:rPr>
        <w:t xml:space="preserve">в Конкурсе </w:t>
      </w:r>
      <w:r w:rsidRPr="00093EDF">
        <w:rPr>
          <w:rFonts w:asciiTheme="minorHAnsi" w:hAnsiTheme="minorHAnsi" w:cs="Arial"/>
          <w:b/>
          <w:sz w:val="28"/>
          <w:szCs w:val="28"/>
        </w:rPr>
        <w:t>«Неразрушающий Контроль 2014»</w:t>
      </w:r>
    </w:p>
    <w:p w:rsidR="0098737C" w:rsidRDefault="0098737C" w:rsidP="0098737C">
      <w:pPr>
        <w:ind w:left="284" w:hanging="284"/>
        <w:jc w:val="center"/>
        <w:rPr>
          <w:rFonts w:asciiTheme="minorHAnsi" w:hAnsiTheme="minorHAnsi" w:cs="Arial"/>
          <w:b/>
          <w:sz w:val="24"/>
          <w:szCs w:val="24"/>
        </w:rPr>
      </w:pPr>
      <w:r w:rsidRPr="00B70364">
        <w:rPr>
          <w:rFonts w:asciiTheme="minorHAnsi" w:hAnsiTheme="minorHAnsi" w:cs="Arial"/>
          <w:b/>
          <w:sz w:val="24"/>
          <w:szCs w:val="24"/>
        </w:rPr>
        <w:t>Москва, ВК "Экспоцентр" 3-6 марта 2014</w:t>
      </w:r>
    </w:p>
    <w:p w:rsidR="0098737C" w:rsidRDefault="0098737C" w:rsidP="0098737C">
      <w:pPr>
        <w:ind w:left="284" w:hanging="284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247"/>
        <w:gridCol w:w="5231"/>
      </w:tblGrid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Название компании:</w:t>
            </w:r>
          </w:p>
          <w:p w:rsidR="0098737C" w:rsidRDefault="0008391D" w:rsidP="0098737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ООО «МНПО «Спектр»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737C">
              <w:rPr>
                <w:rFonts w:asciiTheme="minorHAnsi" w:hAnsiTheme="minorHAnsi" w:cs="Arial"/>
                <w:sz w:val="22"/>
                <w:szCs w:val="22"/>
              </w:rPr>
              <w:t>Название разработки:</w:t>
            </w:r>
          </w:p>
          <w:p w:rsidR="0098737C" w:rsidRDefault="0008391D" w:rsidP="0008391D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8391D">
              <w:rPr>
                <w:rFonts w:asciiTheme="minorHAnsi" w:hAnsiTheme="minorHAnsi" w:cs="Arial"/>
                <w:b/>
                <w:sz w:val="24"/>
                <w:szCs w:val="24"/>
              </w:rPr>
              <w:t>Система автоматизированного ультразвукового контроля (АУЗК) ARGOVISION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Страна:</w:t>
            </w:r>
          </w:p>
          <w:p w:rsidR="0098737C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Российская Федерация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Индекс:</w:t>
            </w:r>
          </w:p>
          <w:p w:rsidR="0098737C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119048</w:t>
            </w:r>
          </w:p>
        </w:tc>
      </w:tr>
      <w:tr w:rsidR="0098737C" w:rsidTr="0098737C">
        <w:trPr>
          <w:trHeight w:val="305"/>
        </w:trPr>
        <w:tc>
          <w:tcPr>
            <w:tcW w:w="5247" w:type="dxa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Адрес:</w:t>
            </w:r>
          </w:p>
          <w:p w:rsidR="0098737C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Ул. Усачева 35А </w:t>
            </w:r>
          </w:p>
        </w:tc>
        <w:tc>
          <w:tcPr>
            <w:tcW w:w="5231" w:type="dxa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Город:</w:t>
            </w:r>
          </w:p>
          <w:p w:rsidR="0008391D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Москва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Тел.:</w:t>
            </w:r>
          </w:p>
          <w:p w:rsidR="0098737C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(495) 626-53-48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Факс:</w:t>
            </w:r>
          </w:p>
          <w:p w:rsidR="0098737C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(495) 626-54-95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Pr="0008391D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08391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5236C">
              <w:rPr>
                <w:rFonts w:asciiTheme="minorHAnsi" w:hAnsiTheme="minorHAnsi" w:cs="Arial"/>
                <w:sz w:val="22"/>
                <w:szCs w:val="22"/>
                <w:lang w:val="en-US"/>
              </w:rPr>
              <w:t>mail</w:t>
            </w:r>
            <w:r w:rsidRPr="0008391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8737C" w:rsidRPr="00796CE8" w:rsidRDefault="0008391D" w:rsidP="009873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info@mnpo-spektr.ru</w:t>
            </w:r>
          </w:p>
        </w:tc>
      </w:tr>
      <w:tr w:rsidR="0098737C" w:rsidTr="0098737C">
        <w:trPr>
          <w:trHeight w:val="305"/>
        </w:trPr>
        <w:tc>
          <w:tcPr>
            <w:tcW w:w="10478" w:type="dxa"/>
            <w:gridSpan w:val="2"/>
          </w:tcPr>
          <w:p w:rsidR="0098737C" w:rsidRDefault="0098737C" w:rsidP="009873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236C">
              <w:rPr>
                <w:rFonts w:asciiTheme="minorHAnsi" w:hAnsiTheme="minorHAnsi" w:cs="Arial"/>
                <w:sz w:val="22"/>
                <w:szCs w:val="22"/>
              </w:rPr>
              <w:t>Сайт компании:</w:t>
            </w:r>
          </w:p>
          <w:p w:rsidR="0098737C" w:rsidRPr="00796CE8" w:rsidRDefault="0008391D" w:rsidP="0008391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www</w:t>
            </w:r>
            <w:r w:rsidRPr="00796CE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mnpo-spektr.ru</w:t>
            </w:r>
          </w:p>
        </w:tc>
      </w:tr>
    </w:tbl>
    <w:p w:rsidR="0098737C" w:rsidRPr="00B70364" w:rsidRDefault="0098737C" w:rsidP="0098737C">
      <w:pPr>
        <w:ind w:left="284" w:hanging="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08391D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t xml:space="preserve">Компания и страна-изготовитель (если отличаются от Заявителя): </w:t>
      </w:r>
    </w:p>
    <w:p w:rsidR="0098737C" w:rsidRPr="0008391D" w:rsidRDefault="0008391D" w:rsidP="0008391D">
      <w:pPr>
        <w:pStyle w:val="a9"/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4"/>
          <w:szCs w:val="24"/>
        </w:rPr>
        <w:t>ООО «МНПО «Спектр»</w:t>
      </w:r>
      <w:r w:rsidRPr="0008391D">
        <w:rPr>
          <w:rFonts w:asciiTheme="minorHAnsi" w:hAnsiTheme="minorHAnsi" w:cs="Arial"/>
          <w:b/>
          <w:sz w:val="24"/>
          <w:szCs w:val="24"/>
        </w:rPr>
        <w:t>, г. Москва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08391D">
        <w:rPr>
          <w:rFonts w:asciiTheme="minorHAnsi" w:hAnsiTheme="minorHAnsi" w:cs="Arial"/>
          <w:b/>
          <w:sz w:val="24"/>
          <w:szCs w:val="24"/>
        </w:rPr>
        <w:t>/</w:t>
      </w:r>
      <w:r>
        <w:rPr>
          <w:rFonts w:asciiTheme="minorHAnsi" w:hAnsiTheme="minorHAnsi" w:cs="Arial"/>
          <w:b/>
          <w:sz w:val="24"/>
          <w:szCs w:val="24"/>
        </w:rPr>
        <w:t xml:space="preserve"> Sonotron NDT, Израиль</w:t>
      </w:r>
    </w:p>
    <w:p w:rsidR="0098737C" w:rsidRDefault="0098737C" w:rsidP="0098737C">
      <w:pPr>
        <w:pStyle w:val="a9"/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t>Описание</w:t>
      </w:r>
      <w:proofErr w:type="gramStart"/>
      <w:r w:rsidRPr="0098737C">
        <w:rPr>
          <w:rFonts w:asciiTheme="minorHAnsi" w:hAnsiTheme="minorHAnsi"/>
          <w:b/>
          <w:sz w:val="22"/>
          <w:szCs w:val="22"/>
        </w:rPr>
        <w:t xml:space="preserve"> :</w:t>
      </w:r>
      <w:proofErr w:type="gramEnd"/>
    </w:p>
    <w:p w:rsid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Система АУЗК ARGOVISION предназначена для контроля стыковых сварных соединений трубопроводов диаметрами DN (</w:t>
      </w:r>
      <w:proofErr w:type="spellStart"/>
      <w:r w:rsidRPr="0008391D">
        <w:rPr>
          <w:rFonts w:asciiTheme="minorHAnsi" w:hAnsiTheme="minorHAnsi" w:cs="Arial"/>
          <w:b/>
          <w:sz w:val="24"/>
          <w:szCs w:val="24"/>
        </w:rPr>
        <w:t>Ду</w:t>
      </w:r>
      <w:proofErr w:type="spellEnd"/>
      <w:r w:rsidRPr="0008391D">
        <w:rPr>
          <w:rFonts w:asciiTheme="minorHAnsi" w:hAnsiTheme="minorHAnsi" w:cs="Arial"/>
          <w:b/>
          <w:sz w:val="24"/>
          <w:szCs w:val="24"/>
        </w:rPr>
        <w:t>) 3</w:t>
      </w:r>
      <w:r w:rsidR="00796CE8">
        <w:rPr>
          <w:rFonts w:asciiTheme="minorHAnsi" w:hAnsiTheme="minorHAnsi" w:cs="Arial"/>
          <w:b/>
          <w:sz w:val="24"/>
          <w:szCs w:val="24"/>
        </w:rPr>
        <w:t>25</w:t>
      </w:r>
      <w:r w:rsidRPr="0008391D">
        <w:rPr>
          <w:rFonts w:asciiTheme="minorHAnsi" w:hAnsiTheme="minorHAnsi" w:cs="Arial"/>
          <w:b/>
          <w:sz w:val="24"/>
          <w:szCs w:val="24"/>
        </w:rPr>
        <w:t xml:space="preserve"> – 14</w:t>
      </w:r>
      <w:r w:rsidR="00796CE8">
        <w:rPr>
          <w:rFonts w:asciiTheme="minorHAnsi" w:hAnsiTheme="minorHAnsi" w:cs="Arial"/>
          <w:b/>
          <w:sz w:val="24"/>
          <w:szCs w:val="24"/>
        </w:rPr>
        <w:t>2</w:t>
      </w:r>
      <w:r w:rsidRPr="0008391D">
        <w:rPr>
          <w:rFonts w:asciiTheme="minorHAnsi" w:hAnsiTheme="minorHAnsi" w:cs="Arial"/>
          <w:b/>
          <w:sz w:val="24"/>
          <w:szCs w:val="24"/>
        </w:rPr>
        <w:t>0, с толщинами стенок от 4 мм до 41 мм с применением стандартных преобразователей.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t>В чём заключает</w:t>
      </w:r>
      <w:r>
        <w:rPr>
          <w:rFonts w:asciiTheme="minorHAnsi" w:hAnsiTheme="minorHAnsi"/>
          <w:b/>
          <w:sz w:val="22"/>
          <w:szCs w:val="22"/>
        </w:rPr>
        <w:t xml:space="preserve">ся </w:t>
      </w:r>
      <w:proofErr w:type="spellStart"/>
      <w:r>
        <w:rPr>
          <w:rFonts w:asciiTheme="minorHAnsi" w:hAnsiTheme="minorHAnsi"/>
          <w:b/>
          <w:sz w:val="22"/>
          <w:szCs w:val="22"/>
        </w:rPr>
        <w:t>инновационность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разработки:</w:t>
      </w:r>
    </w:p>
    <w:p w:rsidR="00E26C41" w:rsidRDefault="00E26C41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Автоматизированный высокоскоростной ультразвуковой контроль кольцевых сварных швов трубопроводов без отставания от сварочных комплексов.</w:t>
      </w:r>
    </w:p>
    <w:p w:rsidR="005E0A44" w:rsidRDefault="005E0A44" w:rsidP="005E0A44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Снижение </w:t>
      </w:r>
      <w:r w:rsidR="00493773">
        <w:rPr>
          <w:rFonts w:asciiTheme="minorHAnsi" w:hAnsiTheme="minorHAnsi" w:cs="Arial"/>
          <w:b/>
          <w:sz w:val="24"/>
          <w:szCs w:val="24"/>
        </w:rPr>
        <w:t xml:space="preserve">влияния </w:t>
      </w:r>
      <w:r>
        <w:rPr>
          <w:rFonts w:asciiTheme="minorHAnsi" w:hAnsiTheme="minorHAnsi" w:cs="Arial"/>
          <w:b/>
          <w:sz w:val="24"/>
          <w:szCs w:val="24"/>
        </w:rPr>
        <w:t xml:space="preserve">человеческого фактора </w:t>
      </w:r>
      <w:r w:rsidR="00493773">
        <w:rPr>
          <w:rFonts w:asciiTheme="minorHAnsi" w:hAnsiTheme="minorHAnsi" w:cs="Arial"/>
          <w:b/>
          <w:sz w:val="24"/>
          <w:szCs w:val="24"/>
        </w:rPr>
        <w:t>на процесс диагностики сварных швов.</w:t>
      </w:r>
    </w:p>
    <w:p w:rsidR="005E0A44" w:rsidRDefault="005E0A44" w:rsidP="005E0A44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Обратная связь со сварочной колонной </w:t>
      </w:r>
      <w:r w:rsidR="00493773">
        <w:rPr>
          <w:rFonts w:asciiTheme="minorHAnsi" w:hAnsiTheme="minorHAnsi" w:cs="Arial"/>
          <w:b/>
          <w:sz w:val="24"/>
          <w:szCs w:val="24"/>
        </w:rPr>
        <w:t xml:space="preserve">в реальном времени </w:t>
      </w:r>
      <w:r w:rsidR="00165077">
        <w:rPr>
          <w:rFonts w:asciiTheme="minorHAnsi" w:hAnsiTheme="minorHAnsi" w:cs="Arial"/>
          <w:b/>
          <w:sz w:val="24"/>
          <w:szCs w:val="24"/>
        </w:rPr>
        <w:t xml:space="preserve">- </w:t>
      </w:r>
      <w:r>
        <w:rPr>
          <w:rFonts w:asciiTheme="minorHAnsi" w:hAnsiTheme="minorHAnsi" w:cs="Arial"/>
          <w:b/>
          <w:sz w:val="24"/>
          <w:szCs w:val="24"/>
        </w:rPr>
        <w:t xml:space="preserve">для </w:t>
      </w:r>
      <w:r w:rsidR="008E28D3">
        <w:rPr>
          <w:rFonts w:asciiTheme="minorHAnsi" w:hAnsiTheme="minorHAnsi" w:cs="Arial"/>
          <w:b/>
          <w:sz w:val="24"/>
          <w:szCs w:val="24"/>
        </w:rPr>
        <w:t>незамедлительной корректировки работ при нарушении технологии сварки</w:t>
      </w:r>
      <w:r w:rsidR="00493773">
        <w:rPr>
          <w:rFonts w:asciiTheme="minorHAnsi" w:hAnsiTheme="minorHAnsi" w:cs="Arial"/>
          <w:b/>
          <w:sz w:val="24"/>
          <w:szCs w:val="24"/>
        </w:rPr>
        <w:t xml:space="preserve"> (отставание от сварочных комплексов не более 5 стыков)</w:t>
      </w:r>
      <w:r w:rsidR="008E28D3">
        <w:rPr>
          <w:rFonts w:asciiTheme="minorHAnsi" w:hAnsiTheme="minorHAnsi" w:cs="Arial"/>
          <w:b/>
          <w:sz w:val="24"/>
          <w:szCs w:val="24"/>
        </w:rPr>
        <w:t>.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В основу принципов работы ARGOVISION положен метод разбиения области шва на зоны, каждая из которых контролируется по индивидуальной схеме сфокусированными лучами. Это позволяет выявлять дефекты расположенные: в зоне заполнения шва, по линии разделки шва и в зонах термического влияния.</w:t>
      </w:r>
    </w:p>
    <w:p w:rsidR="0098737C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 xml:space="preserve">Использование в системе ARGOVISION фазированных решеток (ФР) позволяет </w:t>
      </w:r>
      <w:proofErr w:type="spellStart"/>
      <w:r w:rsidRPr="0008391D">
        <w:rPr>
          <w:rFonts w:asciiTheme="minorHAnsi" w:hAnsiTheme="minorHAnsi" w:cs="Arial"/>
          <w:b/>
          <w:sz w:val="24"/>
          <w:szCs w:val="24"/>
        </w:rPr>
        <w:t>прозвучить</w:t>
      </w:r>
      <w:proofErr w:type="spellEnd"/>
      <w:r w:rsidRPr="0008391D">
        <w:rPr>
          <w:rFonts w:asciiTheme="minorHAnsi" w:hAnsiTheme="minorHAnsi" w:cs="Arial"/>
          <w:b/>
          <w:sz w:val="24"/>
          <w:szCs w:val="24"/>
        </w:rPr>
        <w:t xml:space="preserve"> все зоны на которые разбито сечение сварного шва двумя преобразователями. Это упрощает устройство сканирования и его настройку, а также ускоряет сам процесс контроля.</w:t>
      </w:r>
    </w:p>
    <w:p w:rsid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</w:p>
    <w:p w:rsidR="00493773" w:rsidRDefault="00493773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</w:p>
    <w:p w:rsidR="00493773" w:rsidRDefault="00493773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</w:p>
    <w:p w:rsidR="00493773" w:rsidRPr="0008391D" w:rsidRDefault="00493773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Основные достоинства: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Время сканирования 1 стыка D=1420 мм составляет 3-4мин;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Полный цикл сканирования сварного соединения с переездом от стыка к стыку составляет около 7-8 минут с выдачей предварительного заключения</w:t>
      </w:r>
      <w:r w:rsidR="00E26C41">
        <w:rPr>
          <w:rFonts w:asciiTheme="minorHAnsi" w:hAnsiTheme="minorHAnsi" w:cs="Arial"/>
          <w:b/>
          <w:sz w:val="24"/>
          <w:szCs w:val="24"/>
        </w:rPr>
        <w:t>.</w:t>
      </w:r>
    </w:p>
    <w:p w:rsidR="00144F85" w:rsidRPr="0098737C" w:rsidRDefault="00144F85" w:rsidP="0098737C">
      <w:pPr>
        <w:pStyle w:val="a9"/>
        <w:rPr>
          <w:rFonts w:asciiTheme="minorHAnsi" w:hAnsiTheme="minorHAnsi"/>
          <w:b/>
          <w:sz w:val="22"/>
          <w:szCs w:val="22"/>
        </w:rPr>
      </w:pP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Технические характеристики: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В типовой конфигурации система</w:t>
      </w:r>
      <w:r w:rsidRPr="0008391D">
        <w:rPr>
          <w:rFonts w:asciiTheme="minorHAnsi" w:hAnsiTheme="minorHAnsi" w:cs="Arial"/>
          <w:b/>
        </w:rPr>
        <w:t> </w:t>
      </w:r>
      <w:r w:rsidR="00796CE8" w:rsidRPr="0008391D">
        <w:rPr>
          <w:rFonts w:asciiTheme="minorHAnsi" w:hAnsiTheme="minorHAnsi" w:cs="Arial"/>
          <w:b/>
          <w:sz w:val="24"/>
          <w:szCs w:val="24"/>
        </w:rPr>
        <w:t>ARGOVISION</w:t>
      </w:r>
      <w:r w:rsidRPr="0008391D">
        <w:rPr>
          <w:rFonts w:asciiTheme="minorHAnsi" w:hAnsiTheme="minorHAnsi" w:cs="Arial"/>
          <w:b/>
        </w:rPr>
        <w:t> </w:t>
      </w:r>
      <w:r w:rsidRPr="0008391D">
        <w:rPr>
          <w:rFonts w:asciiTheme="minorHAnsi" w:hAnsiTheme="minorHAnsi" w:cs="Arial"/>
          <w:b/>
          <w:sz w:val="24"/>
          <w:szCs w:val="24"/>
        </w:rPr>
        <w:t>содержит 128 каналов, обеспечивающих одновременную работу двух 64-х элементных ФР ПЭП, и 16 отдельных независимых каналов излучения-приема для обычных и TOFD преобразователей; система допускает увеличение числа ФР-каналов до 512, например, с целью применения матричной ФР-технологии для трехмерного управления ультразвуковым лучом. Количество отдельных независимых каналов излучения-приема для обычных и TOFD ПЭП также может быть увеличено до 32 или 64.</w:t>
      </w:r>
    </w:p>
    <w:p w:rsidR="0098737C" w:rsidRPr="0098737C" w:rsidRDefault="0098737C" w:rsidP="0098737C">
      <w:pPr>
        <w:pStyle w:val="a9"/>
        <w:rPr>
          <w:rFonts w:asciiTheme="minorHAnsi" w:hAnsiTheme="minorHAnsi"/>
          <w:b/>
          <w:sz w:val="22"/>
          <w:szCs w:val="22"/>
        </w:rPr>
      </w:pP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Опыт внедрения:</w:t>
      </w:r>
    </w:p>
    <w:p w:rsidR="0008391D" w:rsidRPr="0008391D" w:rsidRDefault="0008391D" w:rsidP="0008391D">
      <w:pPr>
        <w:pStyle w:val="a9"/>
        <w:spacing w:line="240" w:lineRule="exact"/>
        <w:rPr>
          <w:rFonts w:asciiTheme="minorHAnsi" w:hAnsiTheme="minorHAnsi" w:cs="Arial"/>
          <w:b/>
          <w:sz w:val="24"/>
          <w:szCs w:val="24"/>
        </w:rPr>
      </w:pPr>
      <w:r w:rsidRPr="0008391D">
        <w:rPr>
          <w:rFonts w:asciiTheme="minorHAnsi" w:hAnsiTheme="minorHAnsi" w:cs="Arial"/>
          <w:b/>
          <w:sz w:val="24"/>
          <w:szCs w:val="24"/>
        </w:rPr>
        <w:t>Система АУЗК ARGOVISION внесена в реестр СИ РФ и в реестр сварочного, вспомогательного оборудования, оборудования и материалов для контроля и диагностики сварных соединений, технические условия которых соответствуют техническим требованиям ОАО "Газпром".</w:t>
      </w:r>
    </w:p>
    <w:p w:rsidR="0098737C" w:rsidRPr="0098737C" w:rsidRDefault="0098737C" w:rsidP="0098737C">
      <w:pPr>
        <w:pStyle w:val="a9"/>
        <w:rPr>
          <w:rFonts w:asciiTheme="minorHAnsi" w:hAnsiTheme="minorHAnsi"/>
          <w:b/>
          <w:sz w:val="22"/>
          <w:szCs w:val="22"/>
        </w:rPr>
      </w:pPr>
    </w:p>
    <w:p w:rsidR="0098737C" w:rsidRDefault="0008391D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08391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C7427E" wp14:editId="1C4EBE4F">
            <wp:simplePos x="0" y="0"/>
            <wp:positionH relativeFrom="column">
              <wp:posOffset>1377950</wp:posOffset>
            </wp:positionH>
            <wp:positionV relativeFrom="paragraph">
              <wp:posOffset>3032760</wp:posOffset>
            </wp:positionV>
            <wp:extent cx="2484120" cy="3584575"/>
            <wp:effectExtent l="133350" t="114300" r="125730" b="168275"/>
            <wp:wrapTopAndBottom/>
            <wp:docPr id="76" name="Содержимое 4" descr="av_sertifikat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av_sertifikat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58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1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7AB0148" wp14:editId="365CF7DB">
            <wp:simplePos x="0" y="0"/>
            <wp:positionH relativeFrom="column">
              <wp:posOffset>4229100</wp:posOffset>
            </wp:positionH>
            <wp:positionV relativeFrom="paragraph">
              <wp:posOffset>3030514</wp:posOffset>
            </wp:positionV>
            <wp:extent cx="2469515" cy="3510915"/>
            <wp:effectExtent l="133350" t="114300" r="102235" b="146685"/>
            <wp:wrapTopAndBottom/>
            <wp:docPr id="77" name="Содержимое 4" descr="av_sertifikat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av_sertifikat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51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1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90298" wp14:editId="15057D3A">
            <wp:simplePos x="0" y="0"/>
            <wp:positionH relativeFrom="column">
              <wp:posOffset>512445</wp:posOffset>
            </wp:positionH>
            <wp:positionV relativeFrom="paragraph">
              <wp:posOffset>304165</wp:posOffset>
            </wp:positionV>
            <wp:extent cx="2468880" cy="3388995"/>
            <wp:effectExtent l="114300" t="114300" r="102870" b="154305"/>
            <wp:wrapTopAndBottom/>
            <wp:docPr id="74" name="Содержимое 4" descr="av_sertifikat 00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av_sertifikat 006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388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1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A1E53A" wp14:editId="73E39CA9">
            <wp:simplePos x="0" y="0"/>
            <wp:positionH relativeFrom="column">
              <wp:posOffset>3365500</wp:posOffset>
            </wp:positionH>
            <wp:positionV relativeFrom="paragraph">
              <wp:posOffset>304165</wp:posOffset>
            </wp:positionV>
            <wp:extent cx="2475230" cy="3389630"/>
            <wp:effectExtent l="114300" t="114300" r="115570" b="153670"/>
            <wp:wrapTopAndBottom/>
            <wp:docPr id="75" name="Содержимое 4" descr="av_sertifikat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av_sertifikat 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389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7C" w:rsidRPr="0098737C">
        <w:rPr>
          <w:rFonts w:asciiTheme="minorHAnsi" w:hAnsiTheme="minorHAnsi"/>
          <w:b/>
          <w:sz w:val="22"/>
          <w:szCs w:val="22"/>
        </w:rPr>
        <w:t>Сертификаты:</w:t>
      </w: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lastRenderedPageBreak/>
        <w:t xml:space="preserve">Год разработки: </w:t>
      </w:r>
    </w:p>
    <w:p w:rsidR="0098737C" w:rsidRPr="0098737C" w:rsidRDefault="003F429B" w:rsidP="0098737C">
      <w:pPr>
        <w:pStyle w:val="a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2012г.</w:t>
      </w:r>
    </w:p>
    <w:p w:rsid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t>Год выхода на российский рынок:</w:t>
      </w:r>
    </w:p>
    <w:p w:rsidR="0098737C" w:rsidRPr="0098737C" w:rsidRDefault="003F429B" w:rsidP="0098737C">
      <w:pPr>
        <w:pStyle w:val="a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2014г.</w:t>
      </w:r>
    </w:p>
    <w:p w:rsidR="0098737C" w:rsidRPr="0098737C" w:rsidRDefault="0098737C" w:rsidP="0098737C">
      <w:pPr>
        <w:pStyle w:val="a9"/>
        <w:numPr>
          <w:ilvl w:val="0"/>
          <w:numId w:val="4"/>
        </w:num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98737C">
        <w:rPr>
          <w:rFonts w:asciiTheme="minorHAnsi" w:hAnsiTheme="minorHAnsi"/>
          <w:b/>
          <w:sz w:val="22"/>
          <w:szCs w:val="22"/>
        </w:rPr>
        <w:t>Дополнительная информация:</w:t>
      </w:r>
    </w:p>
    <w:p w:rsidR="0098737C" w:rsidRDefault="0098737C" w:rsidP="0098737C">
      <w:pPr>
        <w:pStyle w:val="a9"/>
        <w:spacing w:line="240" w:lineRule="exact"/>
        <w:ind w:left="284" w:hanging="284"/>
        <w:rPr>
          <w:rFonts w:asciiTheme="minorHAnsi" w:hAnsiTheme="minorHAnsi"/>
        </w:rPr>
      </w:pPr>
    </w:p>
    <w:p w:rsidR="003F429B" w:rsidRPr="003F429B" w:rsidRDefault="003F429B" w:rsidP="003F429B">
      <w:pPr>
        <w:pStyle w:val="a9"/>
        <w:rPr>
          <w:rFonts w:asciiTheme="minorHAnsi" w:hAnsiTheme="minorHAnsi"/>
          <w:b/>
          <w:i/>
          <w:sz w:val="24"/>
          <w:szCs w:val="22"/>
        </w:rPr>
      </w:pPr>
      <w:r w:rsidRPr="003F429B">
        <w:rPr>
          <w:rFonts w:asciiTheme="minorHAnsi" w:hAnsiTheme="minorHAnsi"/>
          <w:b/>
          <w:i/>
          <w:sz w:val="24"/>
          <w:szCs w:val="22"/>
        </w:rPr>
        <w:t>Состав стандартной системы АУЗК ARGOVISION</w:t>
      </w:r>
      <w:r>
        <w:rPr>
          <w:rFonts w:asciiTheme="minorHAnsi" w:hAnsiTheme="minorHAnsi"/>
          <w:b/>
          <w:i/>
          <w:sz w:val="24"/>
          <w:szCs w:val="22"/>
        </w:rPr>
        <w:t>:</w:t>
      </w:r>
    </w:p>
    <w:p w:rsidR="003F429B" w:rsidRPr="00BB1932" w:rsidRDefault="003F429B" w:rsidP="003F429B">
      <w:pPr>
        <w:ind w:left="-142"/>
        <w:rPr>
          <w:color w:val="0070C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993"/>
      </w:tblGrid>
      <w:tr w:rsidR="003F429B" w:rsidRPr="003F429B" w:rsidTr="0078495E">
        <w:trPr>
          <w:tblHeader/>
        </w:trPr>
        <w:tc>
          <w:tcPr>
            <w:tcW w:w="567" w:type="dxa"/>
            <w:tcBorders>
              <w:bottom w:val="single" w:sz="12" w:space="0" w:color="9CC2E5"/>
            </w:tcBorders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bottom w:val="single" w:sz="12" w:space="0" w:color="9CC2E5"/>
            </w:tcBorders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bottom w:val="single" w:sz="12" w:space="0" w:color="9CC2E5"/>
            </w:tcBorders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Кол-во</w:t>
            </w:r>
          </w:p>
        </w:tc>
      </w:tr>
      <w:tr w:rsidR="003F429B" w:rsidRPr="003F429B" w:rsidTr="0078495E">
        <w:tc>
          <w:tcPr>
            <w:tcW w:w="567" w:type="dxa"/>
            <w:vMerge w:val="restart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sz w:val="22"/>
                <w:szCs w:val="22"/>
              </w:rPr>
              <w:t>Система АУЗК в составе: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429B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1.1 </w:t>
            </w:r>
            <w:r w:rsidRPr="003F429B">
              <w:rPr>
                <w:rFonts w:asciiTheme="minorHAnsi" w:eastAsia="Calibri" w:hAnsiTheme="minorHAnsi"/>
                <w:u w:val="single"/>
              </w:rPr>
              <w:t>Сканирующий блок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1.1.1 Электронный блок 2*64/16, исполнение </w:t>
            </w:r>
            <w:r w:rsidRPr="003F429B">
              <w:rPr>
                <w:rFonts w:asciiTheme="minorHAnsi" w:eastAsia="Calibri" w:hAnsiTheme="minorHAnsi"/>
                <w:lang w:val="en-US"/>
              </w:rPr>
              <w:t>IP</w:t>
            </w:r>
            <w:r w:rsidRPr="003F429B">
              <w:rPr>
                <w:rFonts w:asciiTheme="minorHAnsi" w:eastAsia="Calibri" w:hAnsiTheme="minorHAnsi"/>
              </w:rPr>
              <w:t>67 (пыле-</w:t>
            </w:r>
            <w:proofErr w:type="spellStart"/>
            <w:r w:rsidRPr="003F429B">
              <w:rPr>
                <w:rFonts w:asciiTheme="minorHAnsi" w:eastAsia="Calibri" w:hAnsiTheme="minorHAnsi"/>
              </w:rPr>
              <w:t>влаго</w:t>
            </w:r>
            <w:proofErr w:type="spellEnd"/>
            <w:r w:rsidRPr="003F429B">
              <w:rPr>
                <w:rFonts w:asciiTheme="minorHAnsi" w:eastAsia="Calibri" w:hAnsiTheme="minorHAnsi"/>
              </w:rPr>
              <w:t>-защитное)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1.1.2 Механический сканер для контроля кольцевых сварных соединений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1.1.3 Электродвигатель с кабелем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1.1.4 </w:t>
            </w:r>
            <w:proofErr w:type="spellStart"/>
            <w:r w:rsidRPr="003F429B">
              <w:rPr>
                <w:rFonts w:asciiTheme="minorHAnsi" w:eastAsia="Calibri" w:hAnsiTheme="minorHAnsi"/>
              </w:rPr>
              <w:t>Энкодер</w:t>
            </w:r>
            <w:proofErr w:type="spellEnd"/>
            <w:r w:rsidRPr="003F429B">
              <w:rPr>
                <w:rFonts w:asciiTheme="minorHAnsi" w:eastAsia="Calibri" w:hAnsiTheme="minorHAnsi"/>
              </w:rPr>
              <w:t xml:space="preserve"> (Датчик пути)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1.1.5 Ультразвуковая фазированная решетка: частота - 5МГц, размер шага-08мм, кол-во элементов -64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1.1.6 Призма с плоской поверхностью контакта для датчика ФР - корпус нержавеющая сталь с твердосплавными вставками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1.1.7 Пара преобразователей TOFD, активный элемент </w:t>
            </w:r>
            <w:proofErr w:type="spellStart"/>
            <w:r w:rsidRPr="003F429B">
              <w:rPr>
                <w:rFonts w:asciiTheme="minorHAnsi" w:eastAsia="Calibri" w:hAnsiTheme="minorHAnsi"/>
              </w:rPr>
              <w:t>диам</w:t>
            </w:r>
            <w:proofErr w:type="spellEnd"/>
            <w:r w:rsidRPr="003F429B">
              <w:rPr>
                <w:rFonts w:asciiTheme="minorHAnsi" w:eastAsia="Calibri" w:hAnsiTheme="minorHAnsi"/>
              </w:rPr>
              <w:t xml:space="preserve">. 1/4", 5МГц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1.1.8 Пара призм с линией задержки для преобразователей TOFD </w:t>
            </w:r>
            <w:proofErr w:type="spellStart"/>
            <w:r w:rsidRPr="003F429B">
              <w:rPr>
                <w:rFonts w:asciiTheme="minorHAnsi" w:eastAsia="Calibri" w:hAnsiTheme="minorHAnsi"/>
              </w:rPr>
              <w:t>диам</w:t>
            </w:r>
            <w:proofErr w:type="spellEnd"/>
            <w:r w:rsidRPr="003F429B">
              <w:rPr>
                <w:rFonts w:asciiTheme="minorHAnsi" w:eastAsia="Calibri" w:hAnsiTheme="minorHAnsi"/>
              </w:rPr>
              <w:t xml:space="preserve">. 1/4", 60 град.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1.1.9 Кабель LEMO-</w:t>
            </w:r>
            <w:proofErr w:type="spellStart"/>
            <w:r w:rsidRPr="003F429B">
              <w:rPr>
                <w:rFonts w:asciiTheme="minorHAnsi" w:eastAsia="Calibri" w:hAnsiTheme="minorHAnsi"/>
              </w:rPr>
              <w:t>Microdot</w:t>
            </w:r>
            <w:proofErr w:type="spellEnd"/>
            <w:r w:rsidRPr="003F429B">
              <w:rPr>
                <w:rFonts w:asciiTheme="minorHAnsi" w:eastAsia="Calibri" w:hAnsiTheme="minorHAnsi"/>
              </w:rPr>
              <w:t xml:space="preserve"> для преобразователей TOFD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1.2 </w:t>
            </w:r>
            <w:r w:rsidRPr="003F429B">
              <w:rPr>
                <w:rFonts w:asciiTheme="minorHAnsi" w:eastAsia="Calibri" w:hAnsiTheme="minorHAnsi"/>
                <w:u w:val="single"/>
              </w:rPr>
              <w:t>Сбор данных и обработка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1.2.1 Ноутбук с Пакетом программного обеспечения для АУЗК ARGOVISION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1.2.2 Маршрутизатор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1.3 </w:t>
            </w:r>
            <w:r w:rsidRPr="003F429B">
              <w:rPr>
                <w:rFonts w:asciiTheme="minorHAnsi" w:eastAsia="Calibri" w:hAnsiTheme="minorHAnsi"/>
                <w:u w:val="single"/>
              </w:rPr>
              <w:t>Блок питания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1.3.1 100 ... 250 VAC AC/DC преобразователь напряжения/источник питания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1.4 </w:t>
            </w:r>
            <w:r w:rsidRPr="003F429B">
              <w:rPr>
                <w:rFonts w:asciiTheme="minorHAnsi" w:eastAsia="Calibri" w:hAnsiTheme="minorHAnsi"/>
                <w:u w:val="single"/>
              </w:rPr>
              <w:t>Соединительные кабели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1.4.1 25-метровый кабель для передачи данных/ управления сканером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1.4.2 30-метровый шланг для подачи контактной жидкости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1.4.3 Кабель передачи данных LAN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1.5 </w:t>
            </w:r>
            <w:r w:rsidRPr="003F429B">
              <w:rPr>
                <w:rFonts w:asciiTheme="minorHAnsi" w:eastAsia="Calibri" w:hAnsiTheme="minorHAnsi"/>
                <w:u w:val="single"/>
              </w:rPr>
              <w:t>Жесткий транспортный кейс (кофр) для хранения, перевозки системы ARGOVISION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2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1.6 </w:t>
            </w:r>
            <w:r w:rsidRPr="003F429B">
              <w:rPr>
                <w:rFonts w:asciiTheme="minorHAnsi" w:eastAsia="Calibri" w:hAnsiTheme="minorHAnsi"/>
                <w:u w:val="single"/>
              </w:rPr>
              <w:t>Сопроводительная документация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1.6.1 Руководство по эксплуатации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1.6.2 Руководство по программному обеспечению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1.6.3 Паспорт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1.6.4 Паспорта на преобразователи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1.6.5 Свидетельство о поверке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  <w:tr w:rsidR="003F429B" w:rsidRPr="003F429B" w:rsidTr="0078495E">
        <w:tc>
          <w:tcPr>
            <w:tcW w:w="567" w:type="dxa"/>
            <w:vMerge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F429B" w:rsidRPr="003F429B" w:rsidRDefault="003F429B" w:rsidP="0078495E">
            <w:pPr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 xml:space="preserve">1.7 </w:t>
            </w:r>
            <w:r w:rsidRPr="003F429B">
              <w:rPr>
                <w:rFonts w:asciiTheme="minorHAnsi" w:eastAsia="Calibri" w:hAnsiTheme="minorHAnsi"/>
                <w:u w:val="single"/>
              </w:rPr>
              <w:t>Набор инструментов</w:t>
            </w:r>
            <w:r w:rsidRPr="003F429B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F429B" w:rsidRPr="003F429B" w:rsidRDefault="003F429B" w:rsidP="0078495E">
            <w:pPr>
              <w:jc w:val="center"/>
              <w:rPr>
                <w:rFonts w:asciiTheme="minorHAnsi" w:eastAsia="Calibri" w:hAnsiTheme="minorHAnsi"/>
              </w:rPr>
            </w:pPr>
            <w:r w:rsidRPr="003F429B">
              <w:rPr>
                <w:rFonts w:asciiTheme="minorHAnsi" w:eastAsia="Calibri" w:hAnsiTheme="minorHAnsi"/>
              </w:rPr>
              <w:t>1</w:t>
            </w:r>
          </w:p>
        </w:tc>
      </w:tr>
    </w:tbl>
    <w:p w:rsidR="003F429B" w:rsidRPr="00BB1932" w:rsidRDefault="003F429B" w:rsidP="003F429B">
      <w:pPr>
        <w:rPr>
          <w:i/>
          <w:sz w:val="22"/>
          <w:szCs w:val="28"/>
        </w:rPr>
      </w:pPr>
    </w:p>
    <w:p w:rsidR="00D402F1" w:rsidRDefault="0098737C" w:rsidP="0098737C">
      <w:pPr>
        <w:pStyle w:val="a9"/>
        <w:spacing w:before="240" w:line="240" w:lineRule="exact"/>
        <w:ind w:left="284"/>
        <w:rPr>
          <w:rFonts w:asciiTheme="minorHAnsi" w:hAnsiTheme="minorHAnsi" w:cs="Arial"/>
          <w:b/>
          <w:sz w:val="28"/>
          <w:szCs w:val="28"/>
        </w:rPr>
      </w:pPr>
      <w:r w:rsidRPr="00906309">
        <w:rPr>
          <w:rFonts w:asciiTheme="minorHAnsi" w:hAnsiTheme="minorHAnsi"/>
          <w:b/>
          <w:sz w:val="22"/>
          <w:szCs w:val="22"/>
        </w:rPr>
        <w:t>Дополнительные материалы к Заявке:</w:t>
      </w:r>
      <w:r w:rsidRPr="00906309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</w:rPr>
        <w:t xml:space="preserve">- фотография разработки (разрешение </w:t>
      </w:r>
      <w:r w:rsidRPr="00093EDF">
        <w:rPr>
          <w:rFonts w:asciiTheme="minorHAnsi" w:hAnsiTheme="minorHAnsi" w:cs="Arial"/>
        </w:rPr>
        <w:t xml:space="preserve">300 </w:t>
      </w:r>
      <w:r w:rsidRPr="00093EDF">
        <w:rPr>
          <w:rFonts w:asciiTheme="minorHAnsi" w:hAnsiTheme="minorHAnsi" w:cs="Arial"/>
          <w:lang w:val="en-US"/>
        </w:rPr>
        <w:t>dpi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br/>
      </w:r>
    </w:p>
    <w:sectPr w:rsidR="00D402F1" w:rsidSect="00FF6675">
      <w:headerReference w:type="default" r:id="rId12"/>
      <w:pgSz w:w="11906" w:h="16838"/>
      <w:pgMar w:top="2268" w:right="567" w:bottom="567" w:left="567" w:header="30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07" w:rsidRDefault="00384607" w:rsidP="00FF6675">
      <w:r>
        <w:separator/>
      </w:r>
    </w:p>
  </w:endnote>
  <w:endnote w:type="continuationSeparator" w:id="0">
    <w:p w:rsidR="00384607" w:rsidRDefault="00384607" w:rsidP="00FF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07" w:rsidRDefault="00384607" w:rsidP="00FF6675">
      <w:r>
        <w:separator/>
      </w:r>
    </w:p>
  </w:footnote>
  <w:footnote w:type="continuationSeparator" w:id="0">
    <w:p w:rsidR="00384607" w:rsidRDefault="00384607" w:rsidP="00FF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75" w:rsidRDefault="00FF6675">
    <w:pPr>
      <w:pStyle w:val="a3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-1897380</wp:posOffset>
          </wp:positionV>
          <wp:extent cx="7560000" cy="214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B4"/>
    <w:multiLevelType w:val="hybridMultilevel"/>
    <w:tmpl w:val="0FA8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402F"/>
    <w:multiLevelType w:val="multilevel"/>
    <w:tmpl w:val="037019A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2">
    <w:nsid w:val="0FC35E6B"/>
    <w:multiLevelType w:val="multilevel"/>
    <w:tmpl w:val="FDE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2F2B"/>
    <w:multiLevelType w:val="hybridMultilevel"/>
    <w:tmpl w:val="FF4CB28E"/>
    <w:lvl w:ilvl="0" w:tplc="5FC8DC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56A5C"/>
    <w:multiLevelType w:val="hybridMultilevel"/>
    <w:tmpl w:val="2C0AD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75"/>
    <w:rsid w:val="0008391D"/>
    <w:rsid w:val="00144F85"/>
    <w:rsid w:val="00165077"/>
    <w:rsid w:val="00264AA3"/>
    <w:rsid w:val="00384607"/>
    <w:rsid w:val="00386AEE"/>
    <w:rsid w:val="003E3DE3"/>
    <w:rsid w:val="003F429B"/>
    <w:rsid w:val="00415D41"/>
    <w:rsid w:val="00493773"/>
    <w:rsid w:val="005E0A44"/>
    <w:rsid w:val="006604B5"/>
    <w:rsid w:val="006E0A26"/>
    <w:rsid w:val="00796CE8"/>
    <w:rsid w:val="00850176"/>
    <w:rsid w:val="008E28D3"/>
    <w:rsid w:val="008E7E92"/>
    <w:rsid w:val="0098737C"/>
    <w:rsid w:val="009C7F35"/>
    <w:rsid w:val="00A6317F"/>
    <w:rsid w:val="00A75835"/>
    <w:rsid w:val="00A81053"/>
    <w:rsid w:val="00AC68EB"/>
    <w:rsid w:val="00B92EE2"/>
    <w:rsid w:val="00D23CB4"/>
    <w:rsid w:val="00D402F1"/>
    <w:rsid w:val="00E26C41"/>
    <w:rsid w:val="00E60CD7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675"/>
  </w:style>
  <w:style w:type="paragraph" w:styleId="a5">
    <w:name w:val="footer"/>
    <w:basedOn w:val="a"/>
    <w:link w:val="a6"/>
    <w:uiPriority w:val="99"/>
    <w:unhideWhenUsed/>
    <w:rsid w:val="00FF6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675"/>
  </w:style>
  <w:style w:type="character" w:styleId="a7">
    <w:name w:val="Hyperlink"/>
    <w:basedOn w:val="a0"/>
    <w:unhideWhenUsed/>
    <w:rsid w:val="00D402F1"/>
    <w:rPr>
      <w:color w:val="0563C1" w:themeColor="hyperlink"/>
      <w:u w:val="single"/>
    </w:rPr>
  </w:style>
  <w:style w:type="table" w:styleId="a8">
    <w:name w:val="Table Grid"/>
    <w:basedOn w:val="a1"/>
    <w:rsid w:val="00987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37C"/>
    <w:pPr>
      <w:ind w:left="720"/>
      <w:contextualSpacing/>
    </w:pPr>
  </w:style>
  <w:style w:type="paragraph" w:styleId="aa">
    <w:name w:val="List"/>
    <w:basedOn w:val="ab"/>
    <w:rsid w:val="0008391D"/>
    <w:pPr>
      <w:suppressAutoHyphens/>
    </w:pPr>
    <w:rPr>
      <w:rFonts w:cs="Lohit Hindi"/>
      <w:sz w:val="24"/>
      <w:szCs w:val="24"/>
      <w:lang w:eastAsia="ar-SA"/>
    </w:rPr>
  </w:style>
  <w:style w:type="paragraph" w:styleId="ac">
    <w:name w:val="Normal (Web)"/>
    <w:basedOn w:val="a"/>
    <w:uiPriority w:val="99"/>
    <w:rsid w:val="0008391D"/>
    <w:pPr>
      <w:spacing w:before="100" w:beforeAutospacing="1" w:after="100" w:afterAutospacing="1"/>
    </w:pPr>
    <w:rPr>
      <w:rFonts w:ascii="Verdana" w:hAnsi="Verdana"/>
      <w:color w:val="5E689B"/>
    </w:rPr>
  </w:style>
  <w:style w:type="paragraph" w:styleId="ab">
    <w:name w:val="Body Text"/>
    <w:basedOn w:val="a"/>
    <w:link w:val="ad"/>
    <w:uiPriority w:val="99"/>
    <w:semiHidden/>
    <w:unhideWhenUsed/>
    <w:rsid w:val="0008391D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3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8391D"/>
    <w:rPr>
      <w:b/>
      <w:bCs/>
    </w:rPr>
  </w:style>
  <w:style w:type="character" w:customStyle="1" w:styleId="apple-converted-space">
    <w:name w:val="apple-converted-space"/>
    <w:basedOn w:val="a0"/>
    <w:rsid w:val="0008391D"/>
  </w:style>
  <w:style w:type="paragraph" w:styleId="af">
    <w:name w:val="Balloon Text"/>
    <w:basedOn w:val="a"/>
    <w:link w:val="af0"/>
    <w:uiPriority w:val="99"/>
    <w:semiHidden/>
    <w:unhideWhenUsed/>
    <w:rsid w:val="004937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7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675"/>
  </w:style>
  <w:style w:type="paragraph" w:styleId="a5">
    <w:name w:val="footer"/>
    <w:basedOn w:val="a"/>
    <w:link w:val="a6"/>
    <w:uiPriority w:val="99"/>
    <w:unhideWhenUsed/>
    <w:rsid w:val="00FF6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675"/>
  </w:style>
  <w:style w:type="character" w:styleId="a7">
    <w:name w:val="Hyperlink"/>
    <w:basedOn w:val="a0"/>
    <w:unhideWhenUsed/>
    <w:rsid w:val="00D402F1"/>
    <w:rPr>
      <w:color w:val="0563C1" w:themeColor="hyperlink"/>
      <w:u w:val="single"/>
    </w:rPr>
  </w:style>
  <w:style w:type="table" w:styleId="a8">
    <w:name w:val="Table Grid"/>
    <w:basedOn w:val="a1"/>
    <w:rsid w:val="00987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37C"/>
    <w:pPr>
      <w:ind w:left="720"/>
      <w:contextualSpacing/>
    </w:pPr>
  </w:style>
  <w:style w:type="paragraph" w:styleId="aa">
    <w:name w:val="List"/>
    <w:basedOn w:val="ab"/>
    <w:rsid w:val="0008391D"/>
    <w:pPr>
      <w:suppressAutoHyphens/>
    </w:pPr>
    <w:rPr>
      <w:rFonts w:cs="Lohit Hindi"/>
      <w:sz w:val="24"/>
      <w:szCs w:val="24"/>
      <w:lang w:eastAsia="ar-SA"/>
    </w:rPr>
  </w:style>
  <w:style w:type="paragraph" w:styleId="ac">
    <w:name w:val="Normal (Web)"/>
    <w:basedOn w:val="a"/>
    <w:uiPriority w:val="99"/>
    <w:rsid w:val="0008391D"/>
    <w:pPr>
      <w:spacing w:before="100" w:beforeAutospacing="1" w:after="100" w:afterAutospacing="1"/>
    </w:pPr>
    <w:rPr>
      <w:rFonts w:ascii="Verdana" w:hAnsi="Verdana"/>
      <w:color w:val="5E689B"/>
    </w:rPr>
  </w:style>
  <w:style w:type="paragraph" w:styleId="ab">
    <w:name w:val="Body Text"/>
    <w:basedOn w:val="a"/>
    <w:link w:val="ad"/>
    <w:uiPriority w:val="99"/>
    <w:semiHidden/>
    <w:unhideWhenUsed/>
    <w:rsid w:val="0008391D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3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8391D"/>
    <w:rPr>
      <w:b/>
      <w:bCs/>
    </w:rPr>
  </w:style>
  <w:style w:type="character" w:customStyle="1" w:styleId="apple-converted-space">
    <w:name w:val="apple-converted-space"/>
    <w:basedOn w:val="a0"/>
    <w:rsid w:val="0008391D"/>
  </w:style>
  <w:style w:type="paragraph" w:styleId="af">
    <w:name w:val="Balloon Text"/>
    <w:basedOn w:val="a"/>
    <w:link w:val="af0"/>
    <w:uiPriority w:val="99"/>
    <w:semiHidden/>
    <w:unhideWhenUsed/>
    <w:rsid w:val="004937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a.agapova</dc:creator>
  <cp:lastModifiedBy>Чепрасова Екатерина</cp:lastModifiedBy>
  <cp:revision>2</cp:revision>
  <cp:lastPrinted>2014-02-18T04:53:00Z</cp:lastPrinted>
  <dcterms:created xsi:type="dcterms:W3CDTF">2014-02-26T11:11:00Z</dcterms:created>
  <dcterms:modified xsi:type="dcterms:W3CDTF">2014-02-26T11:11:00Z</dcterms:modified>
</cp:coreProperties>
</file>